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C1" w:rsidRDefault="005734CF" w:rsidP="006B14A9">
      <w:pPr>
        <w:widowControl w:val="0"/>
        <w:spacing w:after="1" w:line="220" w:lineRule="atLeas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                                                                                 </w:t>
      </w:r>
      <w:bookmarkStart w:id="0" w:name="_GoBack"/>
      <w:bookmarkEnd w:id="0"/>
    </w:p>
    <w:p w:rsidR="006817C1" w:rsidRPr="00E25B20" w:rsidRDefault="006817C1" w:rsidP="006817C1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8</w:t>
      </w:r>
    </w:p>
    <w:p w:rsidR="006817C1" w:rsidRPr="00E25B20" w:rsidRDefault="006817C1" w:rsidP="00C7046A">
      <w:pPr>
        <w:widowControl w:val="0"/>
        <w:spacing w:after="1" w:line="220" w:lineRule="atLeast"/>
        <w:ind w:left="6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817C1" w:rsidRPr="00E25B20" w:rsidRDefault="006817C1" w:rsidP="006817C1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</w:t>
      </w:r>
    </w:p>
    <w:p w:rsidR="006817C1" w:rsidRPr="00E25B20" w:rsidRDefault="006817C1" w:rsidP="006817C1">
      <w:pPr>
        <w:tabs>
          <w:tab w:val="left" w:pos="534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участника конкурса на соискание премий Правительства Республики Башкортостан в области качества</w:t>
      </w:r>
    </w:p>
    <w:p w:rsidR="006817C1" w:rsidRPr="00E25B20" w:rsidRDefault="006817C1" w:rsidP="006817C1">
      <w:pPr>
        <w:tabs>
          <w:tab w:val="left" w:pos="534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ff6"/>
        <w:tblW w:w="9606" w:type="dxa"/>
        <w:tblLayout w:type="fixed"/>
        <w:tblLook w:val="04A0" w:firstRow="1" w:lastRow="0" w:firstColumn="1" w:lastColumn="0" w:noHBand="0" w:noVBand="1"/>
      </w:tblPr>
      <w:tblGrid>
        <w:gridCol w:w="2140"/>
        <w:gridCol w:w="1700"/>
        <w:gridCol w:w="2956"/>
        <w:gridCol w:w="1700"/>
        <w:gridCol w:w="1110"/>
      </w:tblGrid>
      <w:tr w:rsidR="006817C1" w:rsidRPr="00E25B20" w:rsidTr="006817C1">
        <w:trPr>
          <w:tblHeader/>
        </w:trPr>
        <w:tc>
          <w:tcPr>
            <w:tcW w:w="2140" w:type="dxa"/>
            <w:vAlign w:val="center"/>
          </w:tcPr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Группа критериев</w:t>
            </w:r>
          </w:p>
        </w:tc>
        <w:tc>
          <w:tcPr>
            <w:tcW w:w="1700" w:type="dxa"/>
            <w:vAlign w:val="center"/>
          </w:tcPr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Количество баллов (вес)</w:t>
            </w:r>
          </w:p>
        </w:tc>
        <w:tc>
          <w:tcPr>
            <w:tcW w:w="2956" w:type="dxa"/>
            <w:vAlign w:val="center"/>
          </w:tcPr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Критерий и его составляющие</w:t>
            </w:r>
          </w:p>
        </w:tc>
        <w:tc>
          <w:tcPr>
            <w:tcW w:w="1700" w:type="dxa"/>
            <w:vAlign w:val="center"/>
          </w:tcPr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10" w:type="dxa"/>
            <w:vAlign w:val="center"/>
          </w:tcPr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Вес критерия</w:t>
            </w:r>
          </w:p>
          <w:p w:rsidR="006817C1" w:rsidRPr="00E25B20" w:rsidRDefault="006817C1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(%)</w:t>
            </w:r>
          </w:p>
        </w:tc>
      </w:tr>
      <w:tr w:rsidR="00C7046A" w:rsidRPr="00E25B20" w:rsidTr="006817C1">
        <w:tc>
          <w:tcPr>
            <w:tcW w:w="2140" w:type="dxa"/>
            <w:vMerge w:val="restart"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Первая группа</w:t>
            </w:r>
          </w:p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«Возможности»</w:t>
            </w:r>
          </w:p>
        </w:tc>
        <w:tc>
          <w:tcPr>
            <w:tcW w:w="1700" w:type="dxa"/>
            <w:vMerge w:val="restart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500 баллов (50% итоговой оценки)</w:t>
            </w:r>
          </w:p>
        </w:tc>
        <w:tc>
          <w:tcPr>
            <w:tcW w:w="2956" w:type="dxa"/>
          </w:tcPr>
          <w:p w:rsidR="00C7046A" w:rsidRPr="00E25B20" w:rsidRDefault="00C7046A" w:rsidP="006817C1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1. Лидирующая роль руководства</w:t>
            </w:r>
          </w:p>
        </w:tc>
        <w:tc>
          <w:tcPr>
            <w:tcW w:w="170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C7046A" w:rsidRPr="00E25B20" w:rsidRDefault="00C7046A" w:rsidP="006817C1">
            <w:pPr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</w:t>
            </w: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1а. Определение руководителями предназначения конкурсанта, стратегии его развития, ценностей и этических норм, демонстрация на личных примерах своей приверженности культуре качества</w:t>
            </w:r>
          </w:p>
        </w:tc>
        <w:tc>
          <w:tcPr>
            <w:tcW w:w="170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1б. Участие руководителей в деятельности, обеспечивающей разработку, внедрение и постоянное совершенствование системы менеджмента конкурсанта*</w:t>
            </w:r>
          </w:p>
        </w:tc>
        <w:tc>
          <w:tcPr>
            <w:tcW w:w="170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1в. Участие руководителей в работе с потребителями, партнерами и представителями общества</w:t>
            </w:r>
          </w:p>
        </w:tc>
        <w:tc>
          <w:tcPr>
            <w:tcW w:w="170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1г. Мотивация, поддержка и поощрение руководителями персонала конкурсанта*</w:t>
            </w:r>
          </w:p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1д. Определение и поддержка руководителями перемен в организации конкурсанта</w:t>
            </w:r>
          </w:p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lastRenderedPageBreak/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C7046A">
        <w:tc>
          <w:tcPr>
            <w:tcW w:w="2140" w:type="dxa"/>
            <w:vMerge w:val="restart"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2. Политика и стратегия конкурсанта в области качества 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</w:t>
            </w:r>
          </w:p>
        </w:tc>
      </w:tr>
      <w:tr w:rsidR="00C7046A" w:rsidRPr="00E25B20" w:rsidTr="00BD5352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2а. Определение существующих и будущих потребностей и ожиданий заинтересованных сторон для разработки политики и стратегии конкурсанта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25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2б. Использование информации, полученной в результате измерений, исследований, познавательной и творческой деятельности, для разработки п</w:t>
            </w:r>
            <w:r>
              <w:rPr>
                <w:sz w:val="24"/>
                <w:szCs w:val="24"/>
              </w:rPr>
              <w:t>олитики и стратегии конкурсанта</w:t>
            </w:r>
            <w:r w:rsidRPr="00E25B20">
              <w:rPr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25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2в. Разработка, анализ и актуализация политики и стратегии конкурсанта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25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2г. Развертывание и доведение до сведения персонала политики и стратегии конкурсанта в рамках структуры ключевых процессов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25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3. Персонал конкурсанта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C7046A">
              <w:rPr>
                <w:sz w:val="24"/>
                <w:szCs w:val="24"/>
              </w:rPr>
              <w:t>10</w:t>
            </w: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3а. Планирование, обеспечение и улучшение работы с персоналом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3б. Определение, развитие и поддержка знаний и компетентности персонала*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3в. Вовлечение персонала в деятельность по реализации политики и </w:t>
            </w:r>
            <w:r w:rsidRPr="00E25B20">
              <w:rPr>
                <w:sz w:val="24"/>
                <w:szCs w:val="24"/>
              </w:rPr>
              <w:lastRenderedPageBreak/>
              <w:t>стратегии конкурсанта и наделение персонала полномочиями*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lastRenderedPageBreak/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C7046A">
        <w:tc>
          <w:tcPr>
            <w:tcW w:w="2140" w:type="dxa"/>
            <w:vMerge w:val="restart"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3г. Общение персонала в организации конкурсанта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 w:val="restart"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C7046A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3д. Поощрение персонала и забота о нем*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4. Партнерство и ресурсы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4а. Партнеры и поставщики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4б. Финансовые ресурсы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4в. Инфраструктура и материальные ресурсы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4г. Технологии*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  <w:vMerge/>
          </w:tcPr>
          <w:p w:rsidR="00C7046A" w:rsidRPr="00E25B20" w:rsidRDefault="00C7046A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4д. Информация и знания*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5. Процессы, </w:t>
            </w:r>
          </w:p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осуществляемые</w:t>
            </w:r>
          </w:p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конкурсантом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5а. Систематическое проектирование и менеджмент процессов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5б. Проектирование и разработка продукции и услуг на основе ожиданий потребителей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5в. Продвижение продукции и услуг на рынок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5г. Производство, поставка и последующее обслуживание продукции и услуг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6817C1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5д. Менеджмент и улучшение взаимоотношений с потребителями*</w:t>
            </w:r>
          </w:p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7046A" w:rsidRPr="00E25B20" w:rsidTr="006817C1">
        <w:tc>
          <w:tcPr>
            <w:tcW w:w="2140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Вторая группа</w:t>
            </w:r>
          </w:p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«Результаты»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500 баллов (50%)</w:t>
            </w:r>
          </w:p>
        </w:tc>
        <w:tc>
          <w:tcPr>
            <w:tcW w:w="2956" w:type="dxa"/>
          </w:tcPr>
          <w:p w:rsidR="00C7046A" w:rsidRPr="00E25B20" w:rsidRDefault="00C7046A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6. Удовлетворенность потребителей качеством продукции или услуг </w:t>
            </w:r>
          </w:p>
        </w:tc>
        <w:tc>
          <w:tcPr>
            <w:tcW w:w="1700" w:type="dxa"/>
          </w:tcPr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150 баллов</w:t>
            </w:r>
          </w:p>
          <w:p w:rsidR="00C7046A" w:rsidRPr="00E25B20" w:rsidRDefault="00C7046A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7046A" w:rsidRPr="00E25B20" w:rsidRDefault="00C7046A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3024" w:rsidRPr="00E25B20" w:rsidTr="006817C1">
        <w:tc>
          <w:tcPr>
            <w:tcW w:w="2140" w:type="dxa"/>
            <w:vMerge w:val="restart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6а. Показатели восприятия потребителями качества продукции и услуг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112,5 балла</w:t>
            </w:r>
          </w:p>
        </w:tc>
        <w:tc>
          <w:tcPr>
            <w:tcW w:w="1110" w:type="dxa"/>
            <w:vMerge w:val="restart"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6б. Показатели работы конкурсанта по повышению удовлетворенности потребителей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37,5 балла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7. Удовлетворенность персонала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7а. Показатели восприятия персоналом своей работы в организации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75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7б.</w:t>
            </w:r>
            <w:r w:rsidRPr="00E25B20">
              <w:rPr>
                <w:color w:val="FFFFFF" w:themeColor="background1"/>
                <w:sz w:val="24"/>
                <w:szCs w:val="24"/>
              </w:rPr>
              <w:t>◦</w:t>
            </w:r>
            <w:r w:rsidRPr="00E25B20">
              <w:rPr>
                <w:sz w:val="24"/>
                <w:szCs w:val="24"/>
              </w:rPr>
              <w:t>Показатели работы конкурсанта по повышению удовлетворенности персонала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25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8. Влияние конкурсанта на общество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100 баллов</w:t>
            </w:r>
          </w:p>
        </w:tc>
        <w:tc>
          <w:tcPr>
            <w:tcW w:w="1110" w:type="dxa"/>
            <w:vMerge w:val="restart"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8а. Показатели восприятия обществом деятельности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8б.</w:t>
            </w:r>
            <w:r w:rsidRPr="00E25B20">
              <w:rPr>
                <w:color w:val="FFFFFF" w:themeColor="background1"/>
                <w:sz w:val="24"/>
                <w:szCs w:val="24"/>
              </w:rPr>
              <w:t>◦</w:t>
            </w:r>
            <w:r w:rsidRPr="00E25B20">
              <w:rPr>
                <w:sz w:val="24"/>
                <w:szCs w:val="24"/>
              </w:rPr>
              <w:t>Показатели работы конкурсанта по повышению удовлетворенности общества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9. Результаты работы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150 баллов</w:t>
            </w:r>
          </w:p>
        </w:tc>
        <w:tc>
          <w:tcPr>
            <w:tcW w:w="1110" w:type="dxa"/>
            <w:vMerge w:val="restart"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9а. Финансовые показатели работы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75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623024" w:rsidRPr="00E25B20" w:rsidTr="006817C1">
        <w:tc>
          <w:tcPr>
            <w:tcW w:w="2140" w:type="dxa"/>
            <w:vMerge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23024" w:rsidRPr="00E25B20" w:rsidRDefault="00623024" w:rsidP="00BD5352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9б. Качество продукции и услуг и другие результаты работы конкурсанта</w:t>
            </w:r>
          </w:p>
        </w:tc>
        <w:tc>
          <w:tcPr>
            <w:tcW w:w="1700" w:type="dxa"/>
          </w:tcPr>
          <w:p w:rsidR="00623024" w:rsidRPr="00E25B20" w:rsidRDefault="00623024" w:rsidP="00BD5352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75 баллов</w:t>
            </w:r>
          </w:p>
        </w:tc>
        <w:tc>
          <w:tcPr>
            <w:tcW w:w="1110" w:type="dxa"/>
            <w:vMerge/>
          </w:tcPr>
          <w:p w:rsidR="00623024" w:rsidRPr="00E25B20" w:rsidRDefault="00623024" w:rsidP="006817C1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C7046A" w:rsidRPr="00FC600F" w:rsidRDefault="00C7046A" w:rsidP="00C7046A">
      <w:p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Составляющие критерия, отмеченные знаком «*», не применяются для оценки конкурсанта с численностью работающих не более 250 человек</w:t>
      </w:r>
    </w:p>
    <w:p w:rsidR="00C7046A" w:rsidRDefault="00C7046A"/>
    <w:sectPr w:rsidR="00C7046A" w:rsidSect="00CE320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AE" w:rsidRDefault="002516AE">
      <w:pPr>
        <w:spacing w:after="0" w:line="240" w:lineRule="auto"/>
      </w:pPr>
      <w:r>
        <w:separator/>
      </w:r>
    </w:p>
  </w:endnote>
  <w:endnote w:type="continuationSeparator" w:id="0">
    <w:p w:rsidR="002516AE" w:rsidRDefault="0025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AE" w:rsidRDefault="002516AE">
      <w:pPr>
        <w:spacing w:after="0" w:line="240" w:lineRule="auto"/>
      </w:pPr>
      <w:r>
        <w:separator/>
      </w:r>
    </w:p>
  </w:footnote>
  <w:footnote w:type="continuationSeparator" w:id="0">
    <w:p w:rsidR="002516AE" w:rsidRDefault="0025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F2303"/>
    <w:rsid w:val="00114B12"/>
    <w:rsid w:val="00153345"/>
    <w:rsid w:val="00155216"/>
    <w:rsid w:val="00184FCE"/>
    <w:rsid w:val="001A7FF6"/>
    <w:rsid w:val="001C1585"/>
    <w:rsid w:val="001D1798"/>
    <w:rsid w:val="0025079C"/>
    <w:rsid w:val="002516AE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734CF"/>
    <w:rsid w:val="005E23D0"/>
    <w:rsid w:val="005E47BB"/>
    <w:rsid w:val="00623024"/>
    <w:rsid w:val="00672CC0"/>
    <w:rsid w:val="00677489"/>
    <w:rsid w:val="006817C1"/>
    <w:rsid w:val="006B14A9"/>
    <w:rsid w:val="006E0F05"/>
    <w:rsid w:val="006E14B9"/>
    <w:rsid w:val="0073597F"/>
    <w:rsid w:val="00754B45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4C39"/>
    <w:rsid w:val="008C08CE"/>
    <w:rsid w:val="008C2FA0"/>
    <w:rsid w:val="008D41B8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4E6"/>
  <w15:docId w15:val="{EE0CF386-63B5-44F4-88FF-E7A5D8D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03CE-1551-49D5-9DB1-7A7C49C6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Исхакова Карина Рафаэлевна</dc:creator>
  <cp:lastModifiedBy>marketing</cp:lastModifiedBy>
  <cp:revision>2</cp:revision>
  <cp:lastPrinted>2018-08-28T12:43:00Z</cp:lastPrinted>
  <dcterms:created xsi:type="dcterms:W3CDTF">2018-11-09T05:56:00Z</dcterms:created>
  <dcterms:modified xsi:type="dcterms:W3CDTF">2018-11-09T05:56:00Z</dcterms:modified>
</cp:coreProperties>
</file>